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005806.xml.htm"/>
      <w:bookmarkStart w:id="1" w:name="kswkform4_1780005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Jenke Wade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15147 N. SCOTTSDALE RD. STE H300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stock unit represents a contingent right to receive one share of UEI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performance stock unit award was approved by the Board of Directors on May 21, 2026 with a grant date of May 26, 2026. The performance stock unit award will vest in three tranches with one stock price market condition and three service conditions. Each tranche will vest only when both the stock price market and service conditions have been achieved. The stock price market condition must be met on or by December 30, 2030. Any unvested tranche will expire at the close of business on December 30,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Wade Jenke, by Bryan Allison pursuant to limited power of attorney dated December 30,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151"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3666</Characters>
  <CharactersWithSpaces>4290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